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004C1" w:rsidRPr="00A004C1" w:rsidRDefault="00A004C1" w:rsidP="00A004C1">
      <w:r w:rsidRPr="00A004C1">
        <w:t>This lesson focuses on how tension affects pacing.</w:t>
      </w:r>
    </w:p>
    <w:p w:rsidR="00A004C1" w:rsidRPr="00A004C1" w:rsidRDefault="00A004C1" w:rsidP="00A004C1">
      <w:r w:rsidRPr="00A004C1">
        <w:t>Mentioned in this episode:</w:t>
      </w:r>
    </w:p>
    <w:p w:rsidR="00A004C1" w:rsidRPr="00A004C1" w:rsidRDefault="00A004C1" w:rsidP="00A004C1">
      <w:hyperlink r:id="rId4" w:tgtFrame="_blank" w:history="1">
        <w:r w:rsidRPr="00A004C1">
          <w:rPr>
            <w:rStyle w:val="Hyperlink"/>
            <w:i/>
            <w:iCs/>
          </w:rPr>
          <w:t>Writing in Obedience: A Primer for Christian Fiction Writers</w:t>
        </w:r>
      </w:hyperlink>
      <w:r w:rsidRPr="00A004C1">
        <w:rPr>
          <w:i/>
          <w:iCs/>
        </w:rPr>
        <w:t xml:space="preserve"> </w:t>
      </w:r>
      <w:r w:rsidRPr="00A004C1">
        <w:t xml:space="preserve">by Terry Burns and Linda W. </w:t>
      </w:r>
      <w:proofErr w:type="spellStart"/>
      <w:r w:rsidRPr="00A004C1">
        <w:t>Yezak</w:t>
      </w:r>
      <w:proofErr w:type="spellEnd"/>
      <w:r w:rsidRPr="00A004C1">
        <w:t xml:space="preserve"> (affiliate link)</w:t>
      </w:r>
    </w:p>
    <w:p w:rsidR="00A004C1" w:rsidRPr="00A004C1" w:rsidRDefault="00A004C1" w:rsidP="00A004C1">
      <w:r w:rsidRPr="00A004C1">
        <w:br/>
      </w:r>
    </w:p>
    <w:p w:rsidR="00935F85" w:rsidRDefault="00935F85"/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4C1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004C1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8EC9509-78C5-D248-B0EB-821A7CE80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A004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04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mzn.to/3xoEU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199</Characters>
  <Application>Microsoft Office Word</Application>
  <DocSecurity>0</DocSecurity>
  <Lines>8</Lines>
  <Paragraphs>2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1</cp:revision>
  <dcterms:created xsi:type="dcterms:W3CDTF">2025-09-01T21:22:00Z</dcterms:created>
  <dcterms:modified xsi:type="dcterms:W3CDTF">2025-09-01T21:22:00Z</dcterms:modified>
</cp:coreProperties>
</file>